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E61F" w14:textId="14AD447A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молодежной политики и спорта администрации Камышловского муниципального района</w:t>
      </w:r>
    </w:p>
    <w:p w14:paraId="071C2335" w14:textId="77777777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10E08" w14:textId="5628AF1F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3B4">
        <w:rPr>
          <w:rFonts w:ascii="Times New Roman" w:hAnsi="Times New Roman" w:cs="Times New Roman"/>
          <w:sz w:val="28"/>
          <w:szCs w:val="28"/>
        </w:rPr>
        <w:t xml:space="preserve">Муниципальное межпоселенческое казенное учреждение культуры Камышловского муниципального района </w:t>
      </w:r>
    </w:p>
    <w:p w14:paraId="355438ED" w14:textId="77777777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23B4">
        <w:rPr>
          <w:rFonts w:ascii="Times New Roman" w:hAnsi="Times New Roman" w:cs="Times New Roman"/>
          <w:sz w:val="28"/>
          <w:szCs w:val="28"/>
        </w:rPr>
        <w:t>Методический культурно-информационный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B18A4DA" w14:textId="77777777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49895" w14:textId="77777777" w:rsidR="006E59AA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опорный центр организаций дополнительного образования </w:t>
      </w:r>
    </w:p>
    <w:p w14:paraId="71E74763" w14:textId="0C245103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муниципального района</w:t>
      </w:r>
    </w:p>
    <w:p w14:paraId="25C538C3" w14:textId="1A1F55ED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10063" w14:textId="7578BEA3" w:rsidR="00543F12" w:rsidRPr="00543F12" w:rsidRDefault="00B5402F" w:rsidP="006E59AA">
      <w:pPr>
        <w:pStyle w:val="20"/>
        <w:shd w:val="clear" w:color="auto" w:fill="auto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543F12">
        <w:rPr>
          <w:b/>
          <w:bCs/>
          <w:color w:val="000000"/>
          <w:sz w:val="28"/>
          <w:szCs w:val="28"/>
          <w:lang w:eastAsia="ru-RU" w:bidi="ru-RU"/>
        </w:rPr>
        <w:t>План мероприятий («дорожная карта»)</w:t>
      </w:r>
    </w:p>
    <w:p w14:paraId="32871872" w14:textId="77777777" w:rsidR="00543F12" w:rsidRDefault="00B5402F" w:rsidP="006E59AA">
      <w:pPr>
        <w:pStyle w:val="20"/>
        <w:shd w:val="clear" w:color="auto" w:fill="auto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543F12">
        <w:rPr>
          <w:b/>
          <w:bCs/>
          <w:color w:val="000000"/>
          <w:sz w:val="28"/>
          <w:szCs w:val="28"/>
          <w:lang w:eastAsia="ru-RU" w:bidi="ru-RU"/>
        </w:rPr>
        <w:t xml:space="preserve">по организации работы по внедрению Типовой модели реализации программ вовлечения в систему </w:t>
      </w:r>
    </w:p>
    <w:p w14:paraId="639B452E" w14:textId="56B9D757" w:rsidR="00543F12" w:rsidRDefault="00B5402F" w:rsidP="006E59AA">
      <w:pPr>
        <w:pStyle w:val="20"/>
        <w:shd w:val="clear" w:color="auto" w:fill="auto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543F12">
        <w:rPr>
          <w:b/>
          <w:bCs/>
          <w:color w:val="000000"/>
          <w:sz w:val="28"/>
          <w:szCs w:val="28"/>
          <w:lang w:eastAsia="ru-RU" w:bidi="ru-RU"/>
        </w:rPr>
        <w:t>дополнительного образования детей, оказавшихся в трудной жизненной ситуации</w:t>
      </w:r>
      <w:r w:rsidR="00543F12">
        <w:rPr>
          <w:b/>
          <w:bCs/>
          <w:color w:val="000000"/>
          <w:sz w:val="28"/>
          <w:szCs w:val="28"/>
          <w:lang w:eastAsia="ru-RU" w:bidi="ru-RU"/>
        </w:rPr>
        <w:t>,</w:t>
      </w:r>
      <w:r w:rsidRPr="00543F12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51AAD21A" w14:textId="77777777" w:rsidR="0058733E" w:rsidRDefault="00B5402F" w:rsidP="0058733E">
      <w:pPr>
        <w:pStyle w:val="20"/>
        <w:shd w:val="clear" w:color="auto" w:fill="auto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543F12">
        <w:rPr>
          <w:b/>
          <w:bCs/>
          <w:color w:val="000000"/>
          <w:sz w:val="28"/>
          <w:szCs w:val="28"/>
          <w:lang w:eastAsia="ru-RU" w:bidi="ru-RU"/>
        </w:rPr>
        <w:t xml:space="preserve">на территории </w:t>
      </w:r>
      <w:r w:rsidR="00543F12">
        <w:rPr>
          <w:b/>
          <w:bCs/>
          <w:color w:val="000000"/>
          <w:sz w:val="28"/>
          <w:szCs w:val="28"/>
          <w:lang w:eastAsia="ru-RU" w:bidi="ru-RU"/>
        </w:rPr>
        <w:t>Камышловского муниципального района</w:t>
      </w:r>
      <w:r w:rsidR="0058733E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8733E">
        <w:rPr>
          <w:b/>
          <w:bCs/>
          <w:color w:val="000000"/>
          <w:sz w:val="28"/>
          <w:szCs w:val="28"/>
          <w:lang w:eastAsia="ru-RU" w:bidi="ru-RU"/>
        </w:rPr>
        <w:t>на 2022-2024 годы</w:t>
      </w:r>
    </w:p>
    <w:p w14:paraId="362C0671" w14:textId="5081A156" w:rsidR="00543F12" w:rsidRDefault="00543F12" w:rsidP="006E59AA">
      <w:pPr>
        <w:pStyle w:val="2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W w:w="1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4383"/>
      </w:tblGrid>
      <w:tr w:rsidR="000748B7" w14:paraId="68BD53F6" w14:textId="77777777" w:rsidTr="000748B7">
        <w:tc>
          <w:tcPr>
            <w:tcW w:w="10915" w:type="dxa"/>
          </w:tcPr>
          <w:p w14:paraId="63887D36" w14:textId="77777777" w:rsidR="000748B7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A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344BB89B" w14:textId="77777777" w:rsidR="006E59AA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="006E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14:paraId="36A7398D" w14:textId="22DA85CC" w:rsidR="000748B7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муниципального района</w:t>
            </w:r>
          </w:p>
          <w:p w14:paraId="4857ABF1" w14:textId="113A32D8" w:rsidR="00B31A66" w:rsidRPr="00191BAC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Н.И. Павлюченко</w:t>
            </w:r>
          </w:p>
        </w:tc>
        <w:tc>
          <w:tcPr>
            <w:tcW w:w="4383" w:type="dxa"/>
          </w:tcPr>
          <w:p w14:paraId="666C0E98" w14:textId="77777777" w:rsidR="000748B7" w:rsidRPr="008217E5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7E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68F15FDB" w14:textId="45C1B0FE" w:rsidR="007C565D" w:rsidRDefault="007C565D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 ОДО КМР,</w:t>
            </w:r>
          </w:p>
          <w:p w14:paraId="5A78D973" w14:textId="1D8650C6" w:rsidR="000748B7" w:rsidRPr="008217E5" w:rsidRDefault="007C565D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48B7" w:rsidRPr="008217E5">
              <w:rPr>
                <w:rFonts w:ascii="Times New Roman" w:hAnsi="Times New Roman" w:cs="Times New Roman"/>
                <w:sz w:val="28"/>
                <w:szCs w:val="28"/>
              </w:rPr>
              <w:t>иректор ММКУК КМР «МКИЦ»</w:t>
            </w:r>
          </w:p>
          <w:p w14:paraId="693AF0C2" w14:textId="77777777" w:rsidR="000748B7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7E5">
              <w:rPr>
                <w:rFonts w:ascii="Times New Roman" w:hAnsi="Times New Roman" w:cs="Times New Roman"/>
                <w:sz w:val="28"/>
                <w:szCs w:val="28"/>
              </w:rPr>
              <w:t>______________ Е.Н. Литвинчук</w:t>
            </w:r>
          </w:p>
          <w:p w14:paraId="15333678" w14:textId="77777777" w:rsidR="000748B7" w:rsidRPr="008217E5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63CC70" w14:textId="4E01C2B9" w:rsidR="000748B7" w:rsidRDefault="000748B7" w:rsidP="006E59AA">
      <w:pPr>
        <w:pStyle w:val="2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14:paraId="60D4326A" w14:textId="2003B764" w:rsidR="002851A1" w:rsidRPr="002851A1" w:rsidRDefault="002851A1" w:rsidP="0050450C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2851A1">
        <w:rPr>
          <w:b/>
          <w:bCs/>
          <w:color w:val="000000"/>
          <w:sz w:val="28"/>
          <w:szCs w:val="28"/>
          <w:lang w:eastAsia="ru-RU" w:bidi="ru-RU"/>
        </w:rPr>
        <w:t xml:space="preserve">Цель: </w:t>
      </w:r>
      <w:r w:rsidRPr="002851A1">
        <w:rPr>
          <w:color w:val="000000"/>
          <w:sz w:val="28"/>
          <w:szCs w:val="28"/>
          <w:lang w:eastAsia="ru-RU" w:bidi="ru-RU"/>
        </w:rPr>
        <w:t>создание комплексной системы педагогических и организационно</w:t>
      </w:r>
      <w:r>
        <w:rPr>
          <w:color w:val="000000"/>
          <w:sz w:val="28"/>
          <w:szCs w:val="28"/>
          <w:lang w:eastAsia="ru-RU" w:bidi="ru-RU"/>
        </w:rPr>
        <w:t>-</w:t>
      </w:r>
      <w:r w:rsidRPr="002851A1">
        <w:rPr>
          <w:color w:val="000000"/>
          <w:sz w:val="28"/>
          <w:szCs w:val="28"/>
          <w:lang w:eastAsia="ru-RU" w:bidi="ru-RU"/>
        </w:rPr>
        <w:t>управленческих мер, обеспечивающих успешное вовлечение в основные формы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851A1">
        <w:rPr>
          <w:color w:val="000000"/>
          <w:sz w:val="28"/>
          <w:szCs w:val="28"/>
          <w:lang w:eastAsia="ru-RU" w:bidi="ru-RU"/>
        </w:rPr>
        <w:t>дополнительного образования детей, оказавшихся в трудной жизненной ситуации.</w:t>
      </w:r>
    </w:p>
    <w:p w14:paraId="479F01D8" w14:textId="77777777" w:rsidR="002851A1" w:rsidRPr="002851A1" w:rsidRDefault="002851A1" w:rsidP="0050450C">
      <w:pPr>
        <w:pStyle w:val="20"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2851A1">
        <w:rPr>
          <w:b/>
          <w:bCs/>
          <w:color w:val="000000"/>
          <w:sz w:val="28"/>
          <w:szCs w:val="28"/>
          <w:lang w:eastAsia="ru-RU" w:bidi="ru-RU"/>
        </w:rPr>
        <w:t>Задачи:</w:t>
      </w:r>
    </w:p>
    <w:p w14:paraId="11FFEBA1" w14:textId="31533870" w:rsidR="002851A1" w:rsidRPr="002C7F37" w:rsidRDefault="002C7F37" w:rsidP="002C7F37">
      <w:pPr>
        <w:pStyle w:val="20"/>
        <w:numPr>
          <w:ilvl w:val="0"/>
          <w:numId w:val="5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2851A1" w:rsidRPr="002851A1">
        <w:rPr>
          <w:color w:val="000000"/>
          <w:sz w:val="28"/>
          <w:szCs w:val="28"/>
          <w:lang w:eastAsia="ru-RU" w:bidi="ru-RU"/>
        </w:rPr>
        <w:t>пределить затруднения, которые испытывают дети, оказавшиеся в трудной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851A1" w:rsidRPr="002C7F37">
        <w:rPr>
          <w:color w:val="000000"/>
          <w:sz w:val="28"/>
          <w:szCs w:val="28"/>
          <w:lang w:eastAsia="ru-RU" w:bidi="ru-RU"/>
        </w:rPr>
        <w:t>жизненной ситуации;</w:t>
      </w:r>
    </w:p>
    <w:p w14:paraId="50B87C10" w14:textId="71A70EE1" w:rsidR="002851A1" w:rsidRPr="002C7F37" w:rsidRDefault="002C7F37" w:rsidP="002C7F37">
      <w:pPr>
        <w:pStyle w:val="20"/>
        <w:numPr>
          <w:ilvl w:val="0"/>
          <w:numId w:val="5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2851A1" w:rsidRPr="002851A1">
        <w:rPr>
          <w:color w:val="000000"/>
          <w:sz w:val="28"/>
          <w:szCs w:val="28"/>
          <w:lang w:eastAsia="ru-RU" w:bidi="ru-RU"/>
        </w:rPr>
        <w:t>одобрать педагогические формы, наиболее эффективно обеспечивающие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851A1" w:rsidRPr="002C7F37">
        <w:rPr>
          <w:color w:val="000000"/>
          <w:sz w:val="28"/>
          <w:szCs w:val="28"/>
          <w:lang w:eastAsia="ru-RU" w:bidi="ru-RU"/>
        </w:rPr>
        <w:t>восполнение выявленных затруднений детей, оказавшихся в трудной жизненной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851A1" w:rsidRPr="002C7F37">
        <w:rPr>
          <w:color w:val="000000"/>
          <w:sz w:val="28"/>
          <w:szCs w:val="28"/>
          <w:lang w:eastAsia="ru-RU" w:bidi="ru-RU"/>
        </w:rPr>
        <w:t>ситуации;</w:t>
      </w:r>
    </w:p>
    <w:p w14:paraId="54732A33" w14:textId="1F7ECC72" w:rsidR="002851A1" w:rsidRPr="002C7F37" w:rsidRDefault="002C7F37" w:rsidP="002C7F37">
      <w:pPr>
        <w:pStyle w:val="20"/>
        <w:numPr>
          <w:ilvl w:val="0"/>
          <w:numId w:val="5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</w:t>
      </w:r>
      <w:r w:rsidR="002851A1" w:rsidRPr="002851A1">
        <w:rPr>
          <w:color w:val="000000"/>
          <w:sz w:val="28"/>
          <w:szCs w:val="28"/>
          <w:lang w:eastAsia="ru-RU" w:bidi="ru-RU"/>
        </w:rPr>
        <w:t>оздать организационно-управленческие и содержательно-методические условия для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851A1" w:rsidRPr="002C7F37">
        <w:rPr>
          <w:color w:val="000000"/>
          <w:sz w:val="28"/>
          <w:szCs w:val="28"/>
          <w:lang w:eastAsia="ru-RU" w:bidi="ru-RU"/>
        </w:rPr>
        <w:t>включения детей, оказавшихся в трудной жизненной ситуации, в систему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851A1" w:rsidRPr="002C7F37">
        <w:rPr>
          <w:color w:val="000000"/>
          <w:sz w:val="28"/>
          <w:szCs w:val="28"/>
          <w:lang w:eastAsia="ru-RU" w:bidi="ru-RU"/>
        </w:rPr>
        <w:t>дополнительного образования;</w:t>
      </w:r>
    </w:p>
    <w:p w14:paraId="77AA7CA6" w14:textId="4C9B58F5" w:rsidR="002851A1" w:rsidRPr="00DE6C89" w:rsidRDefault="002C7F37" w:rsidP="00DE6C89">
      <w:pPr>
        <w:pStyle w:val="20"/>
        <w:numPr>
          <w:ilvl w:val="0"/>
          <w:numId w:val="5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 w:rsidRPr="002C7F37">
        <w:rPr>
          <w:color w:val="000000"/>
          <w:sz w:val="28"/>
          <w:szCs w:val="28"/>
          <w:lang w:eastAsia="ru-RU" w:bidi="ru-RU"/>
        </w:rPr>
        <w:t>с</w:t>
      </w:r>
      <w:r w:rsidR="002851A1" w:rsidRPr="002C7F37">
        <w:rPr>
          <w:color w:val="000000"/>
          <w:sz w:val="28"/>
          <w:szCs w:val="28"/>
          <w:lang w:eastAsia="ru-RU" w:bidi="ru-RU"/>
        </w:rPr>
        <w:t>оздать организационно-управленческие условия для отбора и проведения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851A1" w:rsidRPr="002C7F37">
        <w:rPr>
          <w:color w:val="000000"/>
          <w:sz w:val="28"/>
          <w:szCs w:val="28"/>
          <w:lang w:eastAsia="ru-RU" w:bidi="ru-RU"/>
        </w:rPr>
        <w:t>компетентностных образовательных программ для детей, оказавшихся в трудной</w:t>
      </w:r>
      <w:r w:rsidR="00DE6C89">
        <w:rPr>
          <w:color w:val="000000"/>
          <w:sz w:val="28"/>
          <w:szCs w:val="28"/>
          <w:lang w:eastAsia="ru-RU" w:bidi="ru-RU"/>
        </w:rPr>
        <w:t xml:space="preserve"> </w:t>
      </w:r>
      <w:r w:rsidR="002851A1" w:rsidRPr="00DE6C89">
        <w:rPr>
          <w:color w:val="000000"/>
          <w:sz w:val="28"/>
          <w:szCs w:val="28"/>
          <w:lang w:eastAsia="ru-RU" w:bidi="ru-RU"/>
        </w:rPr>
        <w:t>жизненной ситуации;</w:t>
      </w:r>
    </w:p>
    <w:p w14:paraId="7D5B9379" w14:textId="3A6786D1" w:rsidR="002851A1" w:rsidRPr="00DE6C89" w:rsidRDefault="00DE6C89" w:rsidP="00DE6C89">
      <w:pPr>
        <w:pStyle w:val="20"/>
        <w:numPr>
          <w:ilvl w:val="0"/>
          <w:numId w:val="5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</w:t>
      </w:r>
      <w:r w:rsidR="002851A1" w:rsidRPr="002851A1">
        <w:rPr>
          <w:color w:val="000000"/>
          <w:sz w:val="28"/>
          <w:szCs w:val="28"/>
          <w:lang w:eastAsia="ru-RU" w:bidi="ru-RU"/>
        </w:rPr>
        <w:t>оздать системы содержательно-методического и организационно-методического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851A1" w:rsidRPr="00DE6C89">
        <w:rPr>
          <w:color w:val="000000"/>
          <w:sz w:val="28"/>
          <w:szCs w:val="28"/>
          <w:lang w:eastAsia="ru-RU" w:bidi="ru-RU"/>
        </w:rPr>
        <w:t xml:space="preserve">обеспечения индивидуального </w:t>
      </w:r>
      <w:r w:rsidR="002851A1" w:rsidRPr="00DE6C89">
        <w:rPr>
          <w:color w:val="000000"/>
          <w:sz w:val="28"/>
          <w:szCs w:val="28"/>
          <w:lang w:eastAsia="ru-RU" w:bidi="ru-RU"/>
        </w:rPr>
        <w:lastRenderedPageBreak/>
        <w:t>наставнического сопровождения детей, оказавшихся 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851A1" w:rsidRPr="00DE6C89">
        <w:rPr>
          <w:color w:val="000000"/>
          <w:sz w:val="28"/>
          <w:szCs w:val="28"/>
          <w:lang w:eastAsia="ru-RU" w:bidi="ru-RU"/>
        </w:rPr>
        <w:t>трудной жизненной ситуации;</w:t>
      </w:r>
    </w:p>
    <w:p w14:paraId="2D877C81" w14:textId="77777777" w:rsidR="00DE6C89" w:rsidRDefault="00DE6C89" w:rsidP="00DE6C89">
      <w:pPr>
        <w:pStyle w:val="20"/>
        <w:numPr>
          <w:ilvl w:val="0"/>
          <w:numId w:val="5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</w:t>
      </w:r>
      <w:r w:rsidR="002851A1" w:rsidRPr="002851A1">
        <w:rPr>
          <w:color w:val="000000"/>
          <w:sz w:val="28"/>
          <w:szCs w:val="28"/>
          <w:lang w:eastAsia="ru-RU" w:bidi="ru-RU"/>
        </w:rPr>
        <w:t>оздать системы индивидуальной поддержки образовательных программ развития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851A1" w:rsidRPr="00DE6C89">
        <w:rPr>
          <w:color w:val="000000"/>
          <w:sz w:val="28"/>
          <w:szCs w:val="28"/>
          <w:lang w:eastAsia="ru-RU" w:bidi="ru-RU"/>
        </w:rPr>
        <w:t>детей, оказавшихся в трудной жизненной ситуации;</w:t>
      </w:r>
    </w:p>
    <w:p w14:paraId="3498076D" w14:textId="3741AB2C" w:rsidR="002851A1" w:rsidRDefault="00DE6C89" w:rsidP="0050450C">
      <w:pPr>
        <w:pStyle w:val="20"/>
        <w:numPr>
          <w:ilvl w:val="0"/>
          <w:numId w:val="5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</w:t>
      </w:r>
      <w:r w:rsidR="002851A1" w:rsidRPr="00DE6C89">
        <w:rPr>
          <w:color w:val="000000"/>
          <w:sz w:val="28"/>
          <w:szCs w:val="28"/>
          <w:lang w:eastAsia="ru-RU" w:bidi="ru-RU"/>
        </w:rPr>
        <w:t>оздать систему личностного роста и поощрения детей, оказавшихся в трудной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851A1" w:rsidRPr="00DE6C89">
        <w:rPr>
          <w:color w:val="000000"/>
          <w:sz w:val="28"/>
          <w:szCs w:val="28"/>
          <w:lang w:eastAsia="ru-RU" w:bidi="ru-RU"/>
        </w:rPr>
        <w:t>жизненной ситуации, включившихся в систему дополнительного образования и</w:t>
      </w:r>
      <w:r w:rsidR="0050450C">
        <w:rPr>
          <w:color w:val="000000"/>
          <w:sz w:val="28"/>
          <w:szCs w:val="28"/>
          <w:lang w:eastAsia="ru-RU" w:bidi="ru-RU"/>
        </w:rPr>
        <w:t xml:space="preserve"> </w:t>
      </w:r>
      <w:r w:rsidR="002851A1" w:rsidRPr="0050450C">
        <w:rPr>
          <w:color w:val="000000"/>
          <w:sz w:val="28"/>
          <w:szCs w:val="28"/>
          <w:lang w:eastAsia="ru-RU" w:bidi="ru-RU"/>
        </w:rPr>
        <w:t>показавших значительные образовательные результаты.</w:t>
      </w:r>
    </w:p>
    <w:p w14:paraId="266AA25C" w14:textId="77777777" w:rsidR="00B50E2B" w:rsidRDefault="00B50E2B" w:rsidP="00B50E2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346BCA">
        <w:rPr>
          <w:b/>
          <w:bCs/>
          <w:sz w:val="28"/>
          <w:szCs w:val="28"/>
        </w:rPr>
        <w:t>Исполнители, соисполнители:</w:t>
      </w:r>
      <w:r>
        <w:rPr>
          <w:sz w:val="28"/>
          <w:szCs w:val="28"/>
        </w:rPr>
        <w:t xml:space="preserve"> образовательные организации КМР, реализующие программы дополнительного образования (ОО), Муниципальный опорный центр организаций дополнительного образования КМР (МОЦ), Районный информационно-методический кабинет Управления образования администрации КМР (РИМК)</w:t>
      </w:r>
    </w:p>
    <w:p w14:paraId="428813C8" w14:textId="77777777" w:rsidR="00B50E2B" w:rsidRDefault="00B50E2B" w:rsidP="00B50E2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50450C">
        <w:rPr>
          <w:b/>
          <w:bCs/>
          <w:sz w:val="28"/>
          <w:szCs w:val="28"/>
        </w:rPr>
        <w:t>Участники:</w:t>
      </w:r>
      <w:r w:rsidRPr="0050450C">
        <w:rPr>
          <w:sz w:val="28"/>
          <w:szCs w:val="28"/>
        </w:rPr>
        <w:t xml:space="preserve"> педагогические работники, обучающиеся, родители (законные представители)</w:t>
      </w:r>
      <w:r>
        <w:rPr>
          <w:sz w:val="28"/>
          <w:szCs w:val="28"/>
        </w:rPr>
        <w:t>, методист МОЦ, специалисты</w:t>
      </w:r>
      <w:r w:rsidRPr="004B685F">
        <w:rPr>
          <w:sz w:val="28"/>
          <w:szCs w:val="28"/>
        </w:rPr>
        <w:t xml:space="preserve"> РИМК</w:t>
      </w:r>
      <w:r>
        <w:rPr>
          <w:sz w:val="28"/>
          <w:szCs w:val="28"/>
        </w:rPr>
        <w:t xml:space="preserve"> Управления образования администрации КМР</w:t>
      </w:r>
      <w:r w:rsidRPr="0050450C">
        <w:rPr>
          <w:sz w:val="28"/>
          <w:szCs w:val="28"/>
        </w:rPr>
        <w:t xml:space="preserve">. </w:t>
      </w:r>
    </w:p>
    <w:p w14:paraId="5C3BBB6E" w14:textId="77777777" w:rsidR="00346BCA" w:rsidRPr="000748B7" w:rsidRDefault="00346BCA" w:rsidP="00346BCA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pPr w:leftFromText="180" w:rightFromText="180" w:vertAnchor="text" w:tblpY="1"/>
        <w:tblOverlap w:val="never"/>
        <w:tblW w:w="15335" w:type="dxa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1842"/>
        <w:gridCol w:w="2268"/>
        <w:gridCol w:w="2866"/>
      </w:tblGrid>
      <w:tr w:rsidR="004F1647" w:rsidRPr="004F1647" w14:paraId="72C94166" w14:textId="77777777" w:rsidTr="0046710D">
        <w:trPr>
          <w:trHeight w:val="20"/>
        </w:trPr>
        <w:tc>
          <w:tcPr>
            <w:tcW w:w="704" w:type="dxa"/>
            <w:vAlign w:val="center"/>
          </w:tcPr>
          <w:p w14:paraId="020D982F" w14:textId="174D8A3D" w:rsidR="004F1647" w:rsidRPr="0046710D" w:rsidRDefault="006C36DE" w:rsidP="006E59AA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b/>
                <w:bCs/>
                <w:sz w:val="28"/>
                <w:szCs w:val="28"/>
              </w:rPr>
            </w:pPr>
            <w:r w:rsidRPr="0046710D">
              <w:rPr>
                <w:b/>
                <w:bCs/>
                <w:sz w:val="28"/>
                <w:szCs w:val="28"/>
              </w:rPr>
              <w:t>№</w:t>
            </w:r>
          </w:p>
          <w:p w14:paraId="5E93F20D" w14:textId="77777777" w:rsidR="004F1647" w:rsidRPr="0046710D" w:rsidRDefault="004F1647" w:rsidP="006E59AA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b/>
                <w:bCs/>
                <w:sz w:val="28"/>
                <w:szCs w:val="28"/>
              </w:rPr>
            </w:pPr>
            <w:r w:rsidRPr="0046710D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7655" w:type="dxa"/>
            <w:vAlign w:val="center"/>
          </w:tcPr>
          <w:p w14:paraId="6CB9D8A7" w14:textId="77777777" w:rsidR="004F1647" w:rsidRPr="0046710D" w:rsidRDefault="004F1647" w:rsidP="006E59AA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10D"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1842" w:type="dxa"/>
            <w:vAlign w:val="center"/>
          </w:tcPr>
          <w:p w14:paraId="30B98025" w14:textId="77777777" w:rsidR="004F1647" w:rsidRPr="0046710D" w:rsidRDefault="004F1647" w:rsidP="006E59AA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10D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7D3669C2" w14:textId="696FF5E1" w:rsidR="004F1647" w:rsidRPr="0046710D" w:rsidRDefault="004F1647" w:rsidP="006E59AA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10D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66" w:type="dxa"/>
            <w:vAlign w:val="center"/>
          </w:tcPr>
          <w:p w14:paraId="6031D51A" w14:textId="0B59590F" w:rsidR="004F1647" w:rsidRPr="0046710D" w:rsidRDefault="004F1647" w:rsidP="006E59AA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10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</w:tc>
      </w:tr>
      <w:tr w:rsidR="00732794" w:rsidRPr="004F1647" w14:paraId="2C2CC37A" w14:textId="77777777" w:rsidTr="0046710D">
        <w:trPr>
          <w:trHeight w:val="20"/>
        </w:trPr>
        <w:tc>
          <w:tcPr>
            <w:tcW w:w="704" w:type="dxa"/>
            <w:vAlign w:val="center"/>
          </w:tcPr>
          <w:p w14:paraId="3F762384" w14:textId="6B8F07CE" w:rsidR="00732794" w:rsidRPr="004F1647" w:rsidRDefault="00482D62" w:rsidP="00732794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</w:tcPr>
          <w:p w14:paraId="323D544C" w14:textId="0955ACED" w:rsidR="00732794" w:rsidRPr="004F1647" w:rsidRDefault="00732794" w:rsidP="00732794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 xml:space="preserve">Сетевое взаимодействие с образовательными организациями и </w:t>
            </w:r>
            <w:r>
              <w:rPr>
                <w:rStyle w:val="211pt"/>
                <w:b w:val="0"/>
                <w:bCs w:val="0"/>
                <w:sz w:val="28"/>
                <w:szCs w:val="28"/>
              </w:rPr>
              <w:t>У</w:t>
            </w: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 xml:space="preserve">правлением образования администрации </w:t>
            </w:r>
            <w:r>
              <w:rPr>
                <w:rStyle w:val="211pt"/>
                <w:b w:val="0"/>
                <w:bCs w:val="0"/>
                <w:sz w:val="28"/>
                <w:szCs w:val="28"/>
              </w:rPr>
              <w:t>Камышловского</w:t>
            </w: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 xml:space="preserve"> муниципальн</w:t>
            </w:r>
            <w:r>
              <w:rPr>
                <w:rStyle w:val="211pt"/>
                <w:b w:val="0"/>
                <w:bCs w:val="0"/>
                <w:sz w:val="28"/>
                <w:szCs w:val="28"/>
              </w:rPr>
              <w:t>ого</w:t>
            </w: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 xml:space="preserve"> район</w:t>
            </w:r>
            <w:r>
              <w:rPr>
                <w:rStyle w:val="211pt"/>
                <w:b w:val="0"/>
                <w:bCs w:val="0"/>
                <w:sz w:val="28"/>
                <w:szCs w:val="28"/>
              </w:rPr>
              <w:t>а</w:t>
            </w: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 xml:space="preserve"> с целью обновления статистических данных несовершеннолетних, оказавшихся в трудной жизненной ситуации</w:t>
            </w:r>
          </w:p>
        </w:tc>
        <w:tc>
          <w:tcPr>
            <w:tcW w:w="1842" w:type="dxa"/>
            <w:vAlign w:val="center"/>
          </w:tcPr>
          <w:p w14:paraId="28F5433A" w14:textId="77777777" w:rsidR="007C2122" w:rsidRDefault="00732794" w:rsidP="00A2638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 xml:space="preserve">1 раз </w:t>
            </w:r>
          </w:p>
          <w:p w14:paraId="75D7BD2D" w14:textId="7D2253C9" w:rsidR="00732794" w:rsidRPr="004F1647" w:rsidRDefault="00732794" w:rsidP="00A2638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в полгода</w:t>
            </w:r>
          </w:p>
        </w:tc>
        <w:tc>
          <w:tcPr>
            <w:tcW w:w="2268" w:type="dxa"/>
            <w:vAlign w:val="center"/>
          </w:tcPr>
          <w:p w14:paraId="6A584C38" w14:textId="2800ED07" w:rsidR="00732794" w:rsidRPr="004F1647" w:rsidRDefault="001F37EC" w:rsidP="0046710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 xml:space="preserve">МОЦ, </w:t>
            </w:r>
            <w:r w:rsidR="0046710D">
              <w:rPr>
                <w:rStyle w:val="211pt"/>
                <w:b w:val="0"/>
                <w:bCs w:val="0"/>
                <w:sz w:val="28"/>
                <w:szCs w:val="28"/>
              </w:rPr>
              <w:t>РИМК</w:t>
            </w:r>
          </w:p>
        </w:tc>
        <w:tc>
          <w:tcPr>
            <w:tcW w:w="2866" w:type="dxa"/>
            <w:vAlign w:val="center"/>
          </w:tcPr>
          <w:p w14:paraId="0AB7EF99" w14:textId="77777777" w:rsidR="00732794" w:rsidRPr="004F1647" w:rsidRDefault="00732794" w:rsidP="0073279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Статистические</w:t>
            </w:r>
          </w:p>
          <w:p w14:paraId="708151D1" w14:textId="4D6F6F69" w:rsidR="00732794" w:rsidRPr="004F1647" w:rsidRDefault="00732794" w:rsidP="0073279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данные</w:t>
            </w:r>
          </w:p>
        </w:tc>
      </w:tr>
      <w:tr w:rsidR="00482D62" w:rsidRPr="004F1647" w14:paraId="565F227F" w14:textId="77777777" w:rsidTr="0046710D">
        <w:trPr>
          <w:trHeight w:val="20"/>
        </w:trPr>
        <w:tc>
          <w:tcPr>
            <w:tcW w:w="704" w:type="dxa"/>
            <w:vAlign w:val="center"/>
          </w:tcPr>
          <w:p w14:paraId="4C53DF3C" w14:textId="27376AAE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 w:rsidRPr="004F1647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vAlign w:val="center"/>
          </w:tcPr>
          <w:p w14:paraId="48A7D850" w14:textId="156D80AE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C76E3">
              <w:rPr>
                <w:rStyle w:val="211pt"/>
                <w:b w:val="0"/>
                <w:bCs w:val="0"/>
                <w:sz w:val="28"/>
                <w:szCs w:val="28"/>
              </w:rPr>
              <w:t>Выявление объективных образовательных потребностей детей, оказавшихся в трудной жизненной ситуации, и потребностей в занятиях организованным досугом (дополнительным образованием)</w:t>
            </w:r>
          </w:p>
        </w:tc>
        <w:tc>
          <w:tcPr>
            <w:tcW w:w="1842" w:type="dxa"/>
            <w:vAlign w:val="center"/>
          </w:tcPr>
          <w:p w14:paraId="3117B97E" w14:textId="77777777" w:rsidR="00482D62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 xml:space="preserve">1 раз </w:t>
            </w:r>
          </w:p>
          <w:p w14:paraId="6A2254E5" w14:textId="14DD5D02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 xml:space="preserve">в </w:t>
            </w: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полугодие</w:t>
            </w:r>
          </w:p>
        </w:tc>
        <w:tc>
          <w:tcPr>
            <w:tcW w:w="2268" w:type="dxa"/>
            <w:vAlign w:val="center"/>
          </w:tcPr>
          <w:p w14:paraId="7F1E0FD5" w14:textId="37BB87FB" w:rsidR="00482D62" w:rsidRPr="004F1647" w:rsidRDefault="0046710D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866" w:type="dxa"/>
            <w:vAlign w:val="center"/>
          </w:tcPr>
          <w:p w14:paraId="66B5819B" w14:textId="0B45C29D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Информационно</w:t>
            </w:r>
            <w:r>
              <w:rPr>
                <w:rStyle w:val="211pt"/>
                <w:b w:val="0"/>
                <w:bCs w:val="0"/>
                <w:sz w:val="28"/>
                <w:szCs w:val="28"/>
              </w:rPr>
              <w:t>-</w:t>
            </w: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softHyphen/>
            </w:r>
          </w:p>
          <w:p w14:paraId="5C39F3B2" w14:textId="77777777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аналитические</w:t>
            </w:r>
          </w:p>
          <w:p w14:paraId="421FBB3E" w14:textId="3646CC15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справки</w:t>
            </w:r>
          </w:p>
        </w:tc>
      </w:tr>
      <w:tr w:rsidR="00482D62" w:rsidRPr="004F1647" w14:paraId="24881B88" w14:textId="77777777" w:rsidTr="0046710D">
        <w:trPr>
          <w:trHeight w:val="20"/>
        </w:trPr>
        <w:tc>
          <w:tcPr>
            <w:tcW w:w="704" w:type="dxa"/>
            <w:vAlign w:val="center"/>
          </w:tcPr>
          <w:p w14:paraId="1ABB4E56" w14:textId="14044AA3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 w:rsidRPr="004F1647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vAlign w:val="center"/>
          </w:tcPr>
          <w:p w14:paraId="1EB8F7CF" w14:textId="60839606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B09D0">
              <w:rPr>
                <w:sz w:val="28"/>
                <w:szCs w:val="28"/>
              </w:rPr>
              <w:t>Анализ трудных жизненных ситуаций несовершеннолетних, выработка алгоритма действий по вовлечению в занятия дополнительным образованием, внеурочную деятельность</w:t>
            </w:r>
          </w:p>
        </w:tc>
        <w:tc>
          <w:tcPr>
            <w:tcW w:w="1842" w:type="dxa"/>
            <w:vAlign w:val="center"/>
          </w:tcPr>
          <w:p w14:paraId="39078D60" w14:textId="050E0295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14:paraId="57D216FA" w14:textId="46D4DE65" w:rsidR="00482D62" w:rsidRPr="004F1647" w:rsidRDefault="0046710D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866" w:type="dxa"/>
            <w:vAlign w:val="center"/>
          </w:tcPr>
          <w:p w14:paraId="6D6AAE4F" w14:textId="77777777" w:rsidR="00482D62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Аналитические </w:t>
            </w:r>
          </w:p>
          <w:p w14:paraId="0C7FF935" w14:textId="3B7E0AA2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</w:tr>
      <w:tr w:rsidR="00482D62" w:rsidRPr="004F1647" w14:paraId="3308F4A5" w14:textId="77777777" w:rsidTr="0046710D">
        <w:trPr>
          <w:trHeight w:val="20"/>
        </w:trPr>
        <w:tc>
          <w:tcPr>
            <w:tcW w:w="704" w:type="dxa"/>
            <w:vAlign w:val="center"/>
          </w:tcPr>
          <w:p w14:paraId="1494E981" w14:textId="03B01640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 w:rsidRPr="004F1647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vAlign w:val="center"/>
          </w:tcPr>
          <w:p w14:paraId="2FCEBD13" w14:textId="1A824708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Подготовка статистических данных для заполнения карты занятости во внеурочное время</w:t>
            </w:r>
            <w:r>
              <w:rPr>
                <w:rStyle w:val="211pt"/>
                <w:b w:val="0"/>
                <w:bCs w:val="0"/>
                <w:sz w:val="28"/>
                <w:szCs w:val="28"/>
              </w:rPr>
              <w:t xml:space="preserve"> </w:t>
            </w: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 xml:space="preserve">несовершеннолетних, состоящих на учете в </w:t>
            </w:r>
            <w:r>
              <w:rPr>
                <w:rStyle w:val="211pt"/>
                <w:b w:val="0"/>
                <w:bCs w:val="0"/>
                <w:sz w:val="28"/>
                <w:szCs w:val="28"/>
              </w:rPr>
              <w:t>Т</w:t>
            </w: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КДН</w:t>
            </w:r>
          </w:p>
        </w:tc>
        <w:tc>
          <w:tcPr>
            <w:tcW w:w="1842" w:type="dxa"/>
            <w:vAlign w:val="center"/>
          </w:tcPr>
          <w:p w14:paraId="1CA294BD" w14:textId="77777777" w:rsidR="00482D62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 xml:space="preserve">1 раз </w:t>
            </w:r>
          </w:p>
          <w:p w14:paraId="2938591F" w14:textId="30ADF527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в квартал</w:t>
            </w:r>
          </w:p>
        </w:tc>
        <w:tc>
          <w:tcPr>
            <w:tcW w:w="2268" w:type="dxa"/>
            <w:vAlign w:val="center"/>
          </w:tcPr>
          <w:p w14:paraId="707AED27" w14:textId="06FD3CC1" w:rsidR="00482D62" w:rsidRPr="004F1647" w:rsidRDefault="0046710D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>ОО</w:t>
            </w:r>
          </w:p>
        </w:tc>
        <w:tc>
          <w:tcPr>
            <w:tcW w:w="2866" w:type="dxa"/>
            <w:vAlign w:val="center"/>
          </w:tcPr>
          <w:p w14:paraId="3E1E7F5D" w14:textId="764BB66B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Карты занятости</w:t>
            </w:r>
          </w:p>
        </w:tc>
      </w:tr>
      <w:tr w:rsidR="00482D62" w:rsidRPr="004F1647" w14:paraId="34C84D6D" w14:textId="77777777" w:rsidTr="0046710D">
        <w:trPr>
          <w:trHeight w:val="20"/>
        </w:trPr>
        <w:tc>
          <w:tcPr>
            <w:tcW w:w="704" w:type="dxa"/>
            <w:vAlign w:val="center"/>
          </w:tcPr>
          <w:p w14:paraId="500C3256" w14:textId="15525039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 w:rsidRPr="004F1647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vAlign w:val="center"/>
          </w:tcPr>
          <w:p w14:paraId="7EF3E38E" w14:textId="27675464" w:rsidR="00482D62" w:rsidRPr="001A731D" w:rsidRDefault="00482D62" w:rsidP="00482D6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b w:val="0"/>
                <w:bCs w:val="0"/>
                <w:color w:val="FF0000"/>
                <w:sz w:val="28"/>
                <w:szCs w:val="28"/>
              </w:rPr>
            </w:pPr>
            <w:r w:rsidRPr="00D576FD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 xml:space="preserve">Обновление программ дополнительного образования, в том числе программ, направленных на профессиональное </w:t>
            </w:r>
            <w:r w:rsidRPr="00D576FD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lastRenderedPageBreak/>
              <w:t>самоопределение, в части включения реабилитационного компонента</w:t>
            </w:r>
          </w:p>
        </w:tc>
        <w:tc>
          <w:tcPr>
            <w:tcW w:w="1842" w:type="dxa"/>
            <w:vAlign w:val="center"/>
          </w:tcPr>
          <w:p w14:paraId="6D6DC860" w14:textId="25AD3E23" w:rsidR="00482D62" w:rsidRPr="001A731D" w:rsidRDefault="001B7EA1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lastRenderedPageBreak/>
              <w:t>Ежегодно (июнь</w:t>
            </w:r>
            <w:r w:rsidR="00482D62" w:rsidRPr="00F052A1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="00482D62" w:rsidRPr="00F052A1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lastRenderedPageBreak/>
              <w:t>август</w:t>
            </w:r>
            <w:r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20A904E3" w14:textId="27586B4C" w:rsidR="00482D62" w:rsidRPr="00F052A1" w:rsidRDefault="0046710D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</w:t>
            </w:r>
          </w:p>
        </w:tc>
        <w:tc>
          <w:tcPr>
            <w:tcW w:w="2866" w:type="dxa"/>
            <w:vAlign w:val="center"/>
          </w:tcPr>
          <w:p w14:paraId="490E1872" w14:textId="3CDED5A0" w:rsidR="00482D62" w:rsidRPr="00F052A1" w:rsidRDefault="001B7EA1" w:rsidP="00482D62">
            <w:pPr>
              <w:pStyle w:val="20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ДООП</w:t>
            </w:r>
            <w:r w:rsidR="00482D62" w:rsidRPr="00F052A1">
              <w:rPr>
                <w:sz w:val="28"/>
                <w:szCs w:val="28"/>
              </w:rPr>
              <w:t xml:space="preserve"> с</w:t>
            </w:r>
          </w:p>
          <w:p w14:paraId="3CCCB976" w14:textId="77777777" w:rsidR="00482D62" w:rsidRPr="00F052A1" w:rsidRDefault="00482D62" w:rsidP="00482D62">
            <w:pPr>
              <w:pStyle w:val="20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F052A1">
              <w:rPr>
                <w:sz w:val="28"/>
                <w:szCs w:val="28"/>
              </w:rPr>
              <w:t>реабилитационным</w:t>
            </w:r>
          </w:p>
          <w:p w14:paraId="27AD0C94" w14:textId="14F3BADD" w:rsidR="00482D62" w:rsidRPr="00F052A1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color w:val="FF0000"/>
                <w:sz w:val="28"/>
                <w:szCs w:val="28"/>
              </w:rPr>
            </w:pPr>
            <w:r w:rsidRPr="00F052A1">
              <w:rPr>
                <w:sz w:val="28"/>
                <w:szCs w:val="28"/>
              </w:rPr>
              <w:t>компонентом</w:t>
            </w:r>
          </w:p>
        </w:tc>
      </w:tr>
      <w:tr w:rsidR="00482D62" w:rsidRPr="004F1647" w14:paraId="5B0FCDDB" w14:textId="77777777" w:rsidTr="0046710D">
        <w:trPr>
          <w:trHeight w:val="20"/>
        </w:trPr>
        <w:tc>
          <w:tcPr>
            <w:tcW w:w="704" w:type="dxa"/>
            <w:vAlign w:val="center"/>
          </w:tcPr>
          <w:p w14:paraId="3F951BA4" w14:textId="11DC4C50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 w:rsidRPr="004F1647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vAlign w:val="center"/>
          </w:tcPr>
          <w:p w14:paraId="565240E9" w14:textId="56C1AF19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Методическое сопровождение программ дополнительного образования в части включения реабилитационного компонента</w:t>
            </w:r>
          </w:p>
        </w:tc>
        <w:tc>
          <w:tcPr>
            <w:tcW w:w="1842" w:type="dxa"/>
            <w:vAlign w:val="center"/>
          </w:tcPr>
          <w:p w14:paraId="2C911EC9" w14:textId="408F4C95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  <w:vAlign w:val="center"/>
          </w:tcPr>
          <w:p w14:paraId="533DAB3F" w14:textId="3A285810" w:rsidR="00482D62" w:rsidRPr="004F1647" w:rsidRDefault="00482D62" w:rsidP="001B7EA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 xml:space="preserve">МОЦ, </w:t>
            </w:r>
            <w:r w:rsidR="001B7EA1">
              <w:rPr>
                <w:rStyle w:val="211pt"/>
                <w:b w:val="0"/>
                <w:bCs w:val="0"/>
                <w:sz w:val="28"/>
                <w:szCs w:val="28"/>
              </w:rPr>
              <w:t>РИМК</w:t>
            </w:r>
          </w:p>
        </w:tc>
        <w:tc>
          <w:tcPr>
            <w:tcW w:w="2866" w:type="dxa"/>
            <w:vAlign w:val="center"/>
          </w:tcPr>
          <w:p w14:paraId="5656CD53" w14:textId="04DDBC89" w:rsidR="00482D62" w:rsidRPr="004F1647" w:rsidRDefault="00264D29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>ДООП</w:t>
            </w:r>
            <w:r w:rsidR="00482D62" w:rsidRPr="004F1647">
              <w:rPr>
                <w:rStyle w:val="211pt"/>
                <w:b w:val="0"/>
                <w:bCs w:val="0"/>
                <w:sz w:val="28"/>
                <w:szCs w:val="28"/>
              </w:rPr>
              <w:t xml:space="preserve"> с реабилитационным компонентом</w:t>
            </w:r>
          </w:p>
        </w:tc>
      </w:tr>
      <w:tr w:rsidR="00482D62" w:rsidRPr="004F1647" w14:paraId="21CF7219" w14:textId="77777777" w:rsidTr="0046710D">
        <w:trPr>
          <w:trHeight w:val="20"/>
        </w:trPr>
        <w:tc>
          <w:tcPr>
            <w:tcW w:w="704" w:type="dxa"/>
            <w:vAlign w:val="center"/>
          </w:tcPr>
          <w:p w14:paraId="2A0A4B8D" w14:textId="4B6855FB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 w:rsidRPr="004F1647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vAlign w:val="center"/>
          </w:tcPr>
          <w:p w14:paraId="680123F5" w14:textId="31D73DB1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23162C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Применение современных технологий в работе с несовершеннолетними, находящи</w:t>
            </w:r>
            <w:r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мис</w:t>
            </w:r>
            <w:r w:rsidRPr="0023162C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я в трудной жизненной ситуации</w:t>
            </w:r>
          </w:p>
        </w:tc>
        <w:tc>
          <w:tcPr>
            <w:tcW w:w="1842" w:type="dxa"/>
            <w:vAlign w:val="center"/>
          </w:tcPr>
          <w:p w14:paraId="0ECD4FA4" w14:textId="6C426F0C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vAlign w:val="center"/>
          </w:tcPr>
          <w:p w14:paraId="3BE193F9" w14:textId="01A3C18A" w:rsidR="00482D62" w:rsidRPr="004F1647" w:rsidRDefault="00264D29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866" w:type="dxa"/>
            <w:vAlign w:val="center"/>
          </w:tcPr>
          <w:p w14:paraId="7574EDB0" w14:textId="19789F18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>Мониторинг</w:t>
            </w:r>
          </w:p>
        </w:tc>
      </w:tr>
      <w:tr w:rsidR="00482D62" w:rsidRPr="004F1647" w14:paraId="1FBF1267" w14:textId="77777777" w:rsidTr="0046710D">
        <w:trPr>
          <w:trHeight w:val="20"/>
        </w:trPr>
        <w:tc>
          <w:tcPr>
            <w:tcW w:w="704" w:type="dxa"/>
            <w:vAlign w:val="center"/>
          </w:tcPr>
          <w:p w14:paraId="1B1C6288" w14:textId="7CB74B82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 w:rsidRPr="004F1647"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vAlign w:val="center"/>
          </w:tcPr>
          <w:p w14:paraId="2AFCB960" w14:textId="41EA0EE7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>В</w:t>
            </w: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овлечение несовершеннолетних, находящихся в трудной жизненной ситуации, в массовые мероприятия</w:t>
            </w:r>
            <w:r>
              <w:rPr>
                <w:rStyle w:val="211pt"/>
                <w:b w:val="0"/>
                <w:bCs w:val="0"/>
                <w:sz w:val="28"/>
                <w:szCs w:val="28"/>
              </w:rPr>
              <w:t xml:space="preserve"> различных </w:t>
            </w: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уровн</w:t>
            </w:r>
            <w:r>
              <w:rPr>
                <w:rStyle w:val="211pt"/>
                <w:b w:val="0"/>
                <w:bCs w:val="0"/>
                <w:sz w:val="28"/>
                <w:szCs w:val="28"/>
              </w:rPr>
              <w:t>ей</w:t>
            </w:r>
          </w:p>
        </w:tc>
        <w:tc>
          <w:tcPr>
            <w:tcW w:w="1842" w:type="dxa"/>
            <w:vAlign w:val="center"/>
          </w:tcPr>
          <w:p w14:paraId="3C6053AB" w14:textId="6EA0C07B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vAlign w:val="center"/>
          </w:tcPr>
          <w:p w14:paraId="267381D7" w14:textId="255525D6" w:rsidR="00482D62" w:rsidRPr="004F1647" w:rsidRDefault="00264D29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866" w:type="dxa"/>
            <w:vAlign w:val="center"/>
          </w:tcPr>
          <w:p w14:paraId="56769F03" w14:textId="322892C9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Мониторинг</w:t>
            </w:r>
          </w:p>
        </w:tc>
      </w:tr>
      <w:tr w:rsidR="00482D62" w:rsidRPr="004F1647" w14:paraId="7B739BF2" w14:textId="77777777" w:rsidTr="0046710D">
        <w:trPr>
          <w:trHeight w:val="20"/>
        </w:trPr>
        <w:tc>
          <w:tcPr>
            <w:tcW w:w="704" w:type="dxa"/>
            <w:vAlign w:val="center"/>
          </w:tcPr>
          <w:p w14:paraId="50E71DBB" w14:textId="1ED8A574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 w:rsidRPr="004F1647"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vAlign w:val="center"/>
          </w:tcPr>
          <w:p w14:paraId="4D6C7057" w14:textId="7FEADED9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Вовлечение подростков в социально значимые акции</w:t>
            </w:r>
            <w:r>
              <w:rPr>
                <w:rStyle w:val="211pt"/>
                <w:b w:val="0"/>
                <w:bCs w:val="0"/>
                <w:sz w:val="28"/>
                <w:szCs w:val="28"/>
              </w:rPr>
              <w:t xml:space="preserve"> на территории Камышловского района</w:t>
            </w:r>
          </w:p>
        </w:tc>
        <w:tc>
          <w:tcPr>
            <w:tcW w:w="1842" w:type="dxa"/>
            <w:vAlign w:val="center"/>
          </w:tcPr>
          <w:p w14:paraId="5F6EF02F" w14:textId="77777777" w:rsidR="00482D62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 xml:space="preserve">1 раз </w:t>
            </w:r>
          </w:p>
          <w:p w14:paraId="541E988A" w14:textId="41BBDF36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в квартал</w:t>
            </w:r>
          </w:p>
        </w:tc>
        <w:tc>
          <w:tcPr>
            <w:tcW w:w="2268" w:type="dxa"/>
            <w:vAlign w:val="center"/>
          </w:tcPr>
          <w:p w14:paraId="5C69009C" w14:textId="1F1A4FCE" w:rsidR="00482D62" w:rsidRPr="004F1647" w:rsidRDefault="00264D29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866" w:type="dxa"/>
            <w:vAlign w:val="center"/>
          </w:tcPr>
          <w:p w14:paraId="34CEC54B" w14:textId="4E242546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Мониторинг</w:t>
            </w:r>
          </w:p>
        </w:tc>
      </w:tr>
      <w:tr w:rsidR="00482D62" w:rsidRPr="004F1647" w14:paraId="01850C3C" w14:textId="77777777" w:rsidTr="0046710D">
        <w:trPr>
          <w:trHeight w:val="20"/>
        </w:trPr>
        <w:tc>
          <w:tcPr>
            <w:tcW w:w="704" w:type="dxa"/>
            <w:vAlign w:val="center"/>
          </w:tcPr>
          <w:p w14:paraId="15DA497F" w14:textId="785003EA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 w:rsidRPr="004F1647"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vAlign w:val="center"/>
          </w:tcPr>
          <w:p w14:paraId="7242378B" w14:textId="7D032681" w:rsidR="00482D62" w:rsidRPr="007624B7" w:rsidRDefault="00482D62" w:rsidP="00482D6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b w:val="0"/>
                <w:bCs w:val="0"/>
                <w:color w:val="FF0000"/>
                <w:sz w:val="28"/>
                <w:szCs w:val="28"/>
              </w:rPr>
            </w:pPr>
            <w:r w:rsidRPr="007624B7">
              <w:rPr>
                <w:rStyle w:val="211pt"/>
                <w:b w:val="0"/>
                <w:bCs w:val="0"/>
                <w:sz w:val="28"/>
                <w:szCs w:val="28"/>
              </w:rPr>
              <w:t xml:space="preserve">Создание на сайтах </w:t>
            </w:r>
            <w:r w:rsidR="00264D29">
              <w:rPr>
                <w:rStyle w:val="211pt"/>
                <w:b w:val="0"/>
                <w:bCs w:val="0"/>
                <w:sz w:val="28"/>
                <w:szCs w:val="28"/>
              </w:rPr>
              <w:t xml:space="preserve">организаций </w:t>
            </w:r>
            <w:r w:rsidRPr="007624B7">
              <w:rPr>
                <w:rStyle w:val="211pt"/>
                <w:b w:val="0"/>
                <w:bCs w:val="0"/>
                <w:sz w:val="28"/>
                <w:szCs w:val="28"/>
              </w:rPr>
              <w:t>информационного ресурса, обеспечивающего освещение апробации и внедрения Модели, а также навигацию в пространстве актуальных возможностей дополнительного образования организаций</w:t>
            </w:r>
          </w:p>
        </w:tc>
        <w:tc>
          <w:tcPr>
            <w:tcW w:w="1842" w:type="dxa"/>
            <w:vAlign w:val="center"/>
          </w:tcPr>
          <w:p w14:paraId="7159D3DB" w14:textId="42189846" w:rsidR="00482D62" w:rsidRPr="004F5C82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д</w:t>
            </w:r>
            <w:r w:rsidRPr="001D3691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о</w:t>
            </w:r>
            <w:r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D3691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01.1</w:t>
            </w:r>
            <w:r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1D3691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.202</w:t>
            </w:r>
            <w:r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6B848331" w14:textId="623A35D8" w:rsidR="00482D62" w:rsidRPr="004F5C82" w:rsidRDefault="00264D29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ОО, МОЦ, РИМК</w:t>
            </w:r>
          </w:p>
        </w:tc>
        <w:tc>
          <w:tcPr>
            <w:tcW w:w="2866" w:type="dxa"/>
            <w:vAlign w:val="center"/>
          </w:tcPr>
          <w:p w14:paraId="512181CC" w14:textId="77777777" w:rsidR="00482D62" w:rsidRPr="004F1647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Информационный</w:t>
            </w:r>
          </w:p>
          <w:p w14:paraId="1E2160A3" w14:textId="0D7D43A2" w:rsidR="00482D62" w:rsidRPr="004F5C82" w:rsidRDefault="00482D62" w:rsidP="00482D6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color w:val="FF000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ресурс</w:t>
            </w:r>
          </w:p>
        </w:tc>
      </w:tr>
      <w:tr w:rsidR="00165EA9" w:rsidRPr="004F1647" w14:paraId="34B0C3B3" w14:textId="77777777" w:rsidTr="0046710D">
        <w:trPr>
          <w:trHeight w:val="20"/>
        </w:trPr>
        <w:tc>
          <w:tcPr>
            <w:tcW w:w="704" w:type="dxa"/>
            <w:vAlign w:val="center"/>
          </w:tcPr>
          <w:p w14:paraId="5C276933" w14:textId="30B331BA" w:rsidR="00165EA9" w:rsidRPr="004F1647" w:rsidRDefault="00165EA9" w:rsidP="00165EA9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 w:rsidRPr="004F1647"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vAlign w:val="center"/>
          </w:tcPr>
          <w:p w14:paraId="6EFBC3A8" w14:textId="02A68ABE" w:rsidR="00165EA9" w:rsidRPr="004F5C82" w:rsidRDefault="00165EA9" w:rsidP="00165EA9">
            <w:pPr>
              <w:pStyle w:val="20"/>
              <w:shd w:val="clear" w:color="auto" w:fill="auto"/>
              <w:spacing w:after="0" w:line="240" w:lineRule="auto"/>
              <w:rPr>
                <w:rStyle w:val="211pt"/>
                <w:b w:val="0"/>
                <w:bCs w:val="0"/>
                <w:color w:val="FF000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Мониторинг оценки качества реализации Модели</w:t>
            </w:r>
          </w:p>
        </w:tc>
        <w:tc>
          <w:tcPr>
            <w:tcW w:w="1842" w:type="dxa"/>
            <w:vAlign w:val="center"/>
          </w:tcPr>
          <w:p w14:paraId="4B8E0715" w14:textId="4A25438F" w:rsidR="00165EA9" w:rsidRPr="004F5C82" w:rsidRDefault="00165EA9" w:rsidP="00165EA9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color w:val="FF000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по запросу РМЦ</w:t>
            </w:r>
          </w:p>
        </w:tc>
        <w:tc>
          <w:tcPr>
            <w:tcW w:w="2268" w:type="dxa"/>
            <w:vAlign w:val="center"/>
          </w:tcPr>
          <w:p w14:paraId="6F0FBB7A" w14:textId="1415983C" w:rsidR="00165EA9" w:rsidRPr="004F5C82" w:rsidRDefault="00165EA9" w:rsidP="00165EA9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>МОЦ, РИМК</w:t>
            </w:r>
          </w:p>
        </w:tc>
        <w:tc>
          <w:tcPr>
            <w:tcW w:w="2866" w:type="dxa"/>
            <w:vAlign w:val="center"/>
          </w:tcPr>
          <w:p w14:paraId="32150DC2" w14:textId="77777777" w:rsidR="00165EA9" w:rsidRDefault="00165EA9" w:rsidP="00165EA9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 xml:space="preserve">Данные </w:t>
            </w:r>
          </w:p>
          <w:p w14:paraId="22B27EA2" w14:textId="6CBDA769" w:rsidR="00165EA9" w:rsidRPr="004F5C82" w:rsidRDefault="00165EA9" w:rsidP="00165EA9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color w:val="FF000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мониторинга</w:t>
            </w:r>
          </w:p>
        </w:tc>
      </w:tr>
      <w:tr w:rsidR="00165EA9" w:rsidRPr="004F1647" w14:paraId="367AE3D1" w14:textId="77777777" w:rsidTr="0046710D">
        <w:trPr>
          <w:trHeight w:val="20"/>
        </w:trPr>
        <w:tc>
          <w:tcPr>
            <w:tcW w:w="704" w:type="dxa"/>
            <w:vAlign w:val="center"/>
          </w:tcPr>
          <w:p w14:paraId="1C4B2041" w14:textId="65878103" w:rsidR="00165EA9" w:rsidRPr="004F1647" w:rsidRDefault="00165EA9" w:rsidP="00165EA9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 w:rsidRPr="004F1647"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vAlign w:val="center"/>
          </w:tcPr>
          <w:p w14:paraId="09211AFC" w14:textId="42CC627A" w:rsidR="00165EA9" w:rsidRPr="004F5C82" w:rsidRDefault="00165EA9" w:rsidP="00165EA9">
            <w:pPr>
              <w:pStyle w:val="20"/>
              <w:shd w:val="clear" w:color="auto" w:fill="auto"/>
              <w:spacing w:after="0" w:line="240" w:lineRule="auto"/>
              <w:rPr>
                <w:rStyle w:val="211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Предоставление текущей и отчетной документации о реализации Модели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14:paraId="5614DFF5" w14:textId="35EABB90" w:rsidR="00165EA9" w:rsidRPr="004F1647" w:rsidRDefault="00165EA9" w:rsidP="00165EA9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по запросу РМЦ</w:t>
            </w:r>
          </w:p>
        </w:tc>
        <w:tc>
          <w:tcPr>
            <w:tcW w:w="2268" w:type="dxa"/>
            <w:vAlign w:val="center"/>
          </w:tcPr>
          <w:p w14:paraId="6BD3ECAC" w14:textId="0A47EA6A" w:rsidR="00165EA9" w:rsidRPr="004F1647" w:rsidRDefault="00165EA9" w:rsidP="00165EA9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>МОЦ, РИМК</w:t>
            </w:r>
          </w:p>
        </w:tc>
        <w:tc>
          <w:tcPr>
            <w:tcW w:w="2866" w:type="dxa"/>
            <w:vAlign w:val="center"/>
          </w:tcPr>
          <w:p w14:paraId="79E08C7F" w14:textId="5345B038" w:rsidR="00165EA9" w:rsidRPr="004F1647" w:rsidRDefault="00165EA9" w:rsidP="00165EA9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F1647">
              <w:rPr>
                <w:rStyle w:val="211pt"/>
                <w:b w:val="0"/>
                <w:bCs w:val="0"/>
                <w:sz w:val="28"/>
                <w:szCs w:val="28"/>
              </w:rPr>
              <w:t>Информационные материалы, данные мониторинга</w:t>
            </w:r>
          </w:p>
        </w:tc>
      </w:tr>
      <w:tr w:rsidR="00165EA9" w:rsidRPr="004F1647" w14:paraId="372A9581" w14:textId="77777777" w:rsidTr="0046710D">
        <w:trPr>
          <w:trHeight w:val="20"/>
        </w:trPr>
        <w:tc>
          <w:tcPr>
            <w:tcW w:w="704" w:type="dxa"/>
            <w:vAlign w:val="center"/>
          </w:tcPr>
          <w:p w14:paraId="48C7904E" w14:textId="1A6D4521" w:rsidR="00165EA9" w:rsidRPr="004F1647" w:rsidRDefault="00165EA9" w:rsidP="00165EA9">
            <w:pPr>
              <w:pStyle w:val="20"/>
              <w:shd w:val="clear" w:color="auto" w:fill="auto"/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 w:rsidRPr="004F1647"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vAlign w:val="center"/>
          </w:tcPr>
          <w:p w14:paraId="33862BB6" w14:textId="77777777" w:rsidR="00165EA9" w:rsidRPr="00407816" w:rsidRDefault="00165EA9" w:rsidP="00165EA9">
            <w:pPr>
              <w:pStyle w:val="20"/>
              <w:spacing w:after="0" w:line="240" w:lineRule="auto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07816">
              <w:rPr>
                <w:rStyle w:val="211pt"/>
                <w:b w:val="0"/>
                <w:bCs w:val="0"/>
                <w:sz w:val="28"/>
                <w:szCs w:val="28"/>
              </w:rPr>
              <w:t>Организация обучения специалистов, реализующих</w:t>
            </w:r>
          </w:p>
          <w:p w14:paraId="3D47B704" w14:textId="77777777" w:rsidR="00165EA9" w:rsidRPr="00407816" w:rsidRDefault="00165EA9" w:rsidP="00165EA9">
            <w:pPr>
              <w:pStyle w:val="20"/>
              <w:spacing w:after="0" w:line="240" w:lineRule="auto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07816">
              <w:rPr>
                <w:rStyle w:val="211pt"/>
                <w:b w:val="0"/>
                <w:bCs w:val="0"/>
                <w:sz w:val="28"/>
                <w:szCs w:val="28"/>
              </w:rPr>
              <w:t>программы дополнительного образования и внеурочной</w:t>
            </w:r>
          </w:p>
          <w:p w14:paraId="0344DC63" w14:textId="77777777" w:rsidR="00165EA9" w:rsidRPr="00407816" w:rsidRDefault="00165EA9" w:rsidP="00165EA9">
            <w:pPr>
              <w:pStyle w:val="20"/>
              <w:spacing w:after="0" w:line="240" w:lineRule="auto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07816">
              <w:rPr>
                <w:rStyle w:val="211pt"/>
                <w:b w:val="0"/>
                <w:bCs w:val="0"/>
                <w:sz w:val="28"/>
                <w:szCs w:val="28"/>
              </w:rPr>
              <w:t>деятельности, на курсах повышения квалификации по</w:t>
            </w:r>
          </w:p>
          <w:p w14:paraId="03C783D5" w14:textId="77777777" w:rsidR="00165EA9" w:rsidRPr="00407816" w:rsidRDefault="00165EA9" w:rsidP="00165EA9">
            <w:pPr>
              <w:pStyle w:val="20"/>
              <w:spacing w:after="0" w:line="240" w:lineRule="auto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07816">
              <w:rPr>
                <w:rStyle w:val="211pt"/>
                <w:b w:val="0"/>
                <w:bCs w:val="0"/>
                <w:sz w:val="28"/>
                <w:szCs w:val="28"/>
              </w:rPr>
              <w:t>поддержке и реабилитации детей, попавших в трудную</w:t>
            </w:r>
          </w:p>
          <w:p w14:paraId="2AF7E5A4" w14:textId="181928E6" w:rsidR="00165EA9" w:rsidRPr="004F1647" w:rsidRDefault="00165EA9" w:rsidP="00165EA9">
            <w:pPr>
              <w:pStyle w:val="20"/>
              <w:shd w:val="clear" w:color="auto" w:fill="auto"/>
              <w:spacing w:after="0" w:line="240" w:lineRule="auto"/>
              <w:rPr>
                <w:rStyle w:val="211pt"/>
                <w:b w:val="0"/>
                <w:bCs w:val="0"/>
                <w:sz w:val="28"/>
                <w:szCs w:val="28"/>
              </w:rPr>
            </w:pPr>
            <w:r w:rsidRPr="00407816">
              <w:rPr>
                <w:rStyle w:val="211pt"/>
                <w:b w:val="0"/>
                <w:bCs w:val="0"/>
                <w:sz w:val="28"/>
                <w:szCs w:val="28"/>
              </w:rPr>
              <w:t>жизненную ситуацию</w:t>
            </w:r>
          </w:p>
        </w:tc>
        <w:tc>
          <w:tcPr>
            <w:tcW w:w="1842" w:type="dxa"/>
            <w:vAlign w:val="center"/>
          </w:tcPr>
          <w:p w14:paraId="03318E3D" w14:textId="1842B19A" w:rsidR="00165EA9" w:rsidRPr="004F1647" w:rsidRDefault="00165EA9" w:rsidP="00165EA9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29DD0A56" w14:textId="17231688" w:rsidR="00165EA9" w:rsidRPr="004F1647" w:rsidRDefault="00114A46" w:rsidP="00165EA9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>ОО</w:t>
            </w:r>
            <w:r w:rsidR="00165EA9">
              <w:rPr>
                <w:rStyle w:val="211pt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866" w:type="dxa"/>
            <w:vAlign w:val="center"/>
          </w:tcPr>
          <w:p w14:paraId="5B779342" w14:textId="77777777" w:rsidR="00165EA9" w:rsidRDefault="00165EA9" w:rsidP="00165EA9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 xml:space="preserve">Подготовка </w:t>
            </w:r>
          </w:p>
          <w:p w14:paraId="1F2A5C7B" w14:textId="155923B2" w:rsidR="00165EA9" w:rsidRPr="004F1647" w:rsidRDefault="00165EA9" w:rsidP="00165EA9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11pt"/>
                <w:b w:val="0"/>
                <w:bCs w:val="0"/>
                <w:sz w:val="28"/>
                <w:szCs w:val="28"/>
              </w:rPr>
              <w:t>специалистов</w:t>
            </w:r>
          </w:p>
        </w:tc>
      </w:tr>
    </w:tbl>
    <w:p w14:paraId="642DD4CF" w14:textId="04B56B16" w:rsidR="00543F12" w:rsidRPr="00543F12" w:rsidRDefault="00C6652D" w:rsidP="006E59A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3F302AB5" w14:textId="77777777" w:rsidR="00B5402F" w:rsidRPr="00543F12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93B78" w14:textId="77777777" w:rsidR="009779E5" w:rsidRDefault="009779E5" w:rsidP="006E59AA">
      <w:pPr>
        <w:spacing w:after="0" w:line="240" w:lineRule="auto"/>
      </w:pPr>
    </w:p>
    <w:sectPr w:rsidR="009779E5" w:rsidSect="000748B7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08C"/>
    <w:multiLevelType w:val="hybridMultilevel"/>
    <w:tmpl w:val="3D8C99F2"/>
    <w:lvl w:ilvl="0" w:tplc="9DCC0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55B"/>
    <w:multiLevelType w:val="hybridMultilevel"/>
    <w:tmpl w:val="A1549B80"/>
    <w:lvl w:ilvl="0" w:tplc="80105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5BD1"/>
    <w:multiLevelType w:val="multilevel"/>
    <w:tmpl w:val="57C0BF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7729A"/>
    <w:multiLevelType w:val="hybridMultilevel"/>
    <w:tmpl w:val="9044E9E4"/>
    <w:lvl w:ilvl="0" w:tplc="0694CA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0118B"/>
    <w:multiLevelType w:val="multilevel"/>
    <w:tmpl w:val="677677F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8764796">
    <w:abstractNumId w:val="4"/>
  </w:num>
  <w:num w:numId="2" w16cid:durableId="1650137377">
    <w:abstractNumId w:val="2"/>
  </w:num>
  <w:num w:numId="3" w16cid:durableId="154029539">
    <w:abstractNumId w:val="3"/>
  </w:num>
  <w:num w:numId="4" w16cid:durableId="1076511659">
    <w:abstractNumId w:val="1"/>
  </w:num>
  <w:num w:numId="5" w16cid:durableId="87877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3B"/>
    <w:rsid w:val="00070545"/>
    <w:rsid w:val="000748B7"/>
    <w:rsid w:val="00074B46"/>
    <w:rsid w:val="000B09D0"/>
    <w:rsid w:val="000C76E3"/>
    <w:rsid w:val="000D3C28"/>
    <w:rsid w:val="000F5337"/>
    <w:rsid w:val="00101AE2"/>
    <w:rsid w:val="00114A46"/>
    <w:rsid w:val="00144726"/>
    <w:rsid w:val="00165EA9"/>
    <w:rsid w:val="001A731D"/>
    <w:rsid w:val="001B7EA1"/>
    <w:rsid w:val="001D3691"/>
    <w:rsid w:val="001F37EC"/>
    <w:rsid w:val="0023162C"/>
    <w:rsid w:val="00264D29"/>
    <w:rsid w:val="00273901"/>
    <w:rsid w:val="002851A1"/>
    <w:rsid w:val="002C7F37"/>
    <w:rsid w:val="00301CC1"/>
    <w:rsid w:val="00327C40"/>
    <w:rsid w:val="00346BCA"/>
    <w:rsid w:val="003953BB"/>
    <w:rsid w:val="003F1329"/>
    <w:rsid w:val="00407816"/>
    <w:rsid w:val="0046710D"/>
    <w:rsid w:val="00473E58"/>
    <w:rsid w:val="00482D62"/>
    <w:rsid w:val="004F1647"/>
    <w:rsid w:val="004F5C82"/>
    <w:rsid w:val="0050450C"/>
    <w:rsid w:val="00543F12"/>
    <w:rsid w:val="0058733E"/>
    <w:rsid w:val="006416F3"/>
    <w:rsid w:val="006662CE"/>
    <w:rsid w:val="006C36DE"/>
    <w:rsid w:val="006E59AA"/>
    <w:rsid w:val="006F4747"/>
    <w:rsid w:val="00732794"/>
    <w:rsid w:val="007372D1"/>
    <w:rsid w:val="00756821"/>
    <w:rsid w:val="007624B7"/>
    <w:rsid w:val="007C2122"/>
    <w:rsid w:val="007C565D"/>
    <w:rsid w:val="008141C1"/>
    <w:rsid w:val="008C7A7C"/>
    <w:rsid w:val="00937AC1"/>
    <w:rsid w:val="009779E5"/>
    <w:rsid w:val="009A4F76"/>
    <w:rsid w:val="009F7666"/>
    <w:rsid w:val="00A2638B"/>
    <w:rsid w:val="00A37381"/>
    <w:rsid w:val="00A45ECE"/>
    <w:rsid w:val="00AD3FF1"/>
    <w:rsid w:val="00B1360D"/>
    <w:rsid w:val="00B31A66"/>
    <w:rsid w:val="00B50E2B"/>
    <w:rsid w:val="00B5402F"/>
    <w:rsid w:val="00B6181A"/>
    <w:rsid w:val="00BA633B"/>
    <w:rsid w:val="00BD4F9F"/>
    <w:rsid w:val="00C27479"/>
    <w:rsid w:val="00C6652D"/>
    <w:rsid w:val="00C723C2"/>
    <w:rsid w:val="00D03F9F"/>
    <w:rsid w:val="00D06A71"/>
    <w:rsid w:val="00D576FD"/>
    <w:rsid w:val="00D854F0"/>
    <w:rsid w:val="00DE6C89"/>
    <w:rsid w:val="00E640D3"/>
    <w:rsid w:val="00F052A1"/>
    <w:rsid w:val="00F17F4F"/>
    <w:rsid w:val="00F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17F1"/>
  <w15:chartTrackingRefBased/>
  <w15:docId w15:val="{D20EEB2B-135D-4762-BB36-4CE047F1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4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02F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Не полужирный"/>
    <w:basedOn w:val="2"/>
    <w:rsid w:val="00C66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C6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C665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6652D"/>
    <w:pPr>
      <w:widowControl w:val="0"/>
      <w:shd w:val="clear" w:color="auto" w:fill="FFFFFF"/>
      <w:spacing w:before="300" w:after="58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2022-10-18T04:39:00Z</dcterms:created>
  <dcterms:modified xsi:type="dcterms:W3CDTF">2022-10-19T06:20:00Z</dcterms:modified>
</cp:coreProperties>
</file>