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19" w:rsidRPr="006272BE" w:rsidRDefault="006272BE">
      <w:pPr>
        <w:rPr>
          <w:rFonts w:ascii="Times New Roman" w:hAnsi="Times New Roman" w:cs="Times New Roman"/>
          <w:sz w:val="28"/>
        </w:rPr>
      </w:pPr>
      <w:r w:rsidRPr="006272BE">
        <w:rPr>
          <w:rFonts w:ascii="Times New Roman" w:hAnsi="Times New Roman" w:cs="Times New Roman"/>
          <w:sz w:val="28"/>
        </w:rPr>
        <w:t>Основные виды деятельности учреждения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1. Методическое обеспечение и межмуниципальная координация процессов сохранения нематериального культурного наследия, развития народного творчества и социокультурной деятельности.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2. Организационное обеспечение федеральных, региональных и местных государственных проектов и программ в сфере традиционной народной культуры, любительского искусства, социокультурной интеграции и патриотического воспитания.</w:t>
      </w:r>
      <w:bookmarkStart w:id="0" w:name="_GoBack"/>
      <w:bookmarkEnd w:id="0"/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3. Участие в разработке районных муниципальных целевых программ и проектов в сфере традиционной народной культуры, любительского искусства, сохранения и развития народных художественных промыслов и ремёсел, патриотического воспитания.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4. Внедрение в практику работы муниципальных учреждений культуры сельских поселений, входящих в состав Камышловского муниципального   района,  актуальных   форм   и   методов   работы,  разработка методик, типовых  документов (положений, уставов), сценарных материалов в сфере народного творчества, культурно-досуговой деятельности, сохранения и развития народных художественных промыслов и ремёсел, патриотического воспитания.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5. Творческое воплощение художественных проектов и программ, отражающих результаты государственной культурной политики по сохранению нематериального культурного наследия, развитию любительского искусства, социокультурной деятельности и патриотического воспитания.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6. Поддержка межмуниципальных, межрегиональных и международных связей по вопросам организации и участия в фестивалях, конкурсах и смотрах национальной культуры народов мира.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 xml:space="preserve">7. Организация </w:t>
      </w:r>
      <w:proofErr w:type="spellStart"/>
      <w:r>
        <w:rPr>
          <w:color w:val="000000"/>
          <w:sz w:val="28"/>
          <w:szCs w:val="28"/>
        </w:rPr>
        <w:t>межпоселенческих</w:t>
      </w:r>
      <w:proofErr w:type="spellEnd"/>
      <w:r>
        <w:rPr>
          <w:color w:val="000000"/>
          <w:sz w:val="28"/>
          <w:szCs w:val="28"/>
        </w:rPr>
        <w:t xml:space="preserve"> и участие в организации межмуниципальных, межрегиональных, всероссийских и международных фестивалей, смотров, конкурсов, других общественно-культурных акций.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8. Организация и проведение различных форм культурно-просветительской, культурно-массовой и культурно-досуговой деятельности на основе потребностей различных категорий населения Камышловского муниципального района.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 xml:space="preserve">9. Информационное обеспечение субъектов культурной деятельности по предмету деятельности Учреждения и информатизация деятельности учреждений клубного типа Камышловского муниципального района; сбор и </w:t>
      </w:r>
      <w:r>
        <w:rPr>
          <w:color w:val="000000"/>
          <w:sz w:val="28"/>
          <w:szCs w:val="28"/>
        </w:rPr>
        <w:lastRenderedPageBreak/>
        <w:t>фиксация на различных носителях образцов народного творчества; создание баз данных по жанрам народного творчества, культурно-досуговой деятельности, правоприменительной практике и др.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 xml:space="preserve">10. Мониторинг деятельности, сбор и обобщение статистических и иных данных о деятельности культурно-досуговых учреждений сельских поселений, входящих в состав Камышловского муниципального района,  а также учреждений, осуществляющих </w:t>
      </w:r>
      <w:proofErr w:type="spellStart"/>
      <w:r>
        <w:rPr>
          <w:color w:val="000000"/>
          <w:sz w:val="28"/>
          <w:szCs w:val="28"/>
        </w:rPr>
        <w:t>киновидеопоказ</w:t>
      </w:r>
      <w:proofErr w:type="spellEnd"/>
      <w:r>
        <w:rPr>
          <w:color w:val="000000"/>
          <w:sz w:val="28"/>
          <w:szCs w:val="28"/>
        </w:rPr>
        <w:t xml:space="preserve"> в Камышловском муниципальном районе, аналитическое обобщение творческих, досуговых и социокультурных процессов; обеспечение аналитических, социологических маркетинговых исследований по предмету деятельности Учреждения.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11. Повышение квалификации руководителей и специалистов по предмету деятельности Учреждения, передача навыков через систему постоянно действующих выставок, студий, мастер-классов, семинаров.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12. Подготовка аналитико-прогностических, концептуальных документов, методических рекомендаций, предложений по совершенствованию работы муниципальных учреждений культуры сельских поселений, входящих в состав Камышловского муниципального района, а также разработка и издание методических, рекламных и других материалов по предмету деятельности Учреждения, в том числе методик сохранения и интеграции традиционной многонациональной культуры в современные общественные процессы.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13. Создание и организация работы коллективов, студий и кружков люби</w:t>
      </w:r>
      <w:r>
        <w:rPr>
          <w:color w:val="000000"/>
          <w:sz w:val="28"/>
          <w:szCs w:val="28"/>
        </w:rPr>
        <w:softHyphen/>
        <w:t>тельского художественного творчества, народных театров, концертной деятельности, музеев, любительских объединений, клубов по интересам и других клубных формирований; организация туристического отдыха.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14. Организация и проведение фестивалей, смотров, конкурсов, выставок и других форм  результатов творческой деятельности учреждений культуры.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15. Проведение спектаклей, концертов, цирковых и других театрально-зрелищных и выставочных мероприятий, в том числе с участием профессио</w:t>
      </w:r>
      <w:r>
        <w:rPr>
          <w:color w:val="000000"/>
          <w:sz w:val="28"/>
          <w:szCs w:val="28"/>
        </w:rPr>
        <w:softHyphen/>
        <w:t>нальных коллективов, исполнителей и авторов; демонстрация кинофильмов и видеопрограмм.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16. Организация работы разнообразных лекториев, школ и курсов приклад</w:t>
      </w:r>
      <w:r>
        <w:rPr>
          <w:color w:val="000000"/>
          <w:sz w:val="28"/>
          <w:szCs w:val="28"/>
        </w:rPr>
        <w:softHyphen/>
        <w:t>ных знаний и навыков. Проведение тематических вечеров, конференций, дискуссий, творческих встреч, других форм просветительской деятель</w:t>
      </w:r>
      <w:r>
        <w:rPr>
          <w:color w:val="000000"/>
          <w:sz w:val="28"/>
          <w:szCs w:val="28"/>
        </w:rPr>
        <w:softHyphen/>
        <w:t>ности.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17. Проведение массовых театрализованных праздников, представлений, на</w:t>
      </w:r>
      <w:r>
        <w:rPr>
          <w:color w:val="000000"/>
          <w:sz w:val="28"/>
          <w:szCs w:val="28"/>
        </w:rPr>
        <w:softHyphen/>
        <w:t>родных гуляний, обрядов в соответствии с местными обычаями и тради</w:t>
      </w:r>
      <w:r>
        <w:rPr>
          <w:color w:val="000000"/>
          <w:sz w:val="28"/>
          <w:szCs w:val="28"/>
        </w:rPr>
        <w:softHyphen/>
        <w:t>циями.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lastRenderedPageBreak/>
        <w:t>18. Организация досуга различных групп населения, в том числе проведение вече</w:t>
      </w:r>
      <w:r>
        <w:rPr>
          <w:color w:val="000000"/>
          <w:sz w:val="28"/>
          <w:szCs w:val="28"/>
        </w:rPr>
        <w:softHyphen/>
        <w:t>ров отдыха и танцевальных вечеров, дискотек, молодёжных балов, кар</w:t>
      </w:r>
      <w:r>
        <w:rPr>
          <w:color w:val="000000"/>
          <w:sz w:val="28"/>
          <w:szCs w:val="28"/>
        </w:rPr>
        <w:softHyphen/>
        <w:t>навалов, детских утренников, игровых и других культурно-развлекательных программ.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19. Создание благоприятных условий для неформального общения посети</w:t>
      </w:r>
      <w:r>
        <w:rPr>
          <w:color w:val="000000"/>
          <w:sz w:val="28"/>
          <w:szCs w:val="28"/>
        </w:rPr>
        <w:softHyphen/>
        <w:t>телей клуба по интересам (организация работы различного рода клуб</w:t>
      </w:r>
      <w:r>
        <w:rPr>
          <w:color w:val="000000"/>
          <w:sz w:val="28"/>
          <w:szCs w:val="28"/>
        </w:rPr>
        <w:softHyphen/>
        <w:t>ных гостиных, салонов, игротек и т.д.).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20. Организация в установленном порядке работы физкультурно-оздоровительных и туристических программ, проведение спортивных выступлений и т.п.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21. Предоставление пользователям информации о библиотечных фондах че</w:t>
      </w:r>
      <w:r>
        <w:rPr>
          <w:color w:val="000000"/>
          <w:sz w:val="28"/>
          <w:szCs w:val="28"/>
        </w:rPr>
        <w:softHyphen/>
        <w:t>рез систему каталогов, картотек и другие формы библиотечного инфор</w:t>
      </w:r>
      <w:r>
        <w:rPr>
          <w:color w:val="000000"/>
          <w:sz w:val="28"/>
          <w:szCs w:val="28"/>
        </w:rPr>
        <w:softHyphen/>
        <w:t>мирования.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22. Оказания консультативной помощи в поиске и выборе источников ин</w:t>
      </w:r>
      <w:r>
        <w:rPr>
          <w:color w:val="000000"/>
          <w:sz w:val="28"/>
          <w:szCs w:val="28"/>
        </w:rPr>
        <w:softHyphen/>
        <w:t>формации.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>23. Выдача во временное пользование любого документа из библиотечных фондов, используя систему межбиблиотечного абонемента, внутрисис</w:t>
      </w:r>
      <w:r>
        <w:rPr>
          <w:color w:val="000000"/>
          <w:sz w:val="28"/>
          <w:szCs w:val="28"/>
        </w:rPr>
        <w:softHyphen/>
        <w:t>темного книгообмена.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 xml:space="preserve">24. Организация центров муниципальной и правовой информации, центров чтения, </w:t>
      </w:r>
      <w:proofErr w:type="spellStart"/>
      <w:r>
        <w:rPr>
          <w:color w:val="000000"/>
          <w:sz w:val="28"/>
          <w:szCs w:val="28"/>
        </w:rPr>
        <w:t>медиотек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6272BE" w:rsidRDefault="006272BE" w:rsidP="006272BE">
      <w:pPr>
        <w:pStyle w:val="a3"/>
        <w:jc w:val="both"/>
      </w:pPr>
      <w:r>
        <w:rPr>
          <w:color w:val="000000"/>
          <w:sz w:val="28"/>
          <w:szCs w:val="28"/>
        </w:rPr>
        <w:t xml:space="preserve">25. Разработка критериев и положений о </w:t>
      </w:r>
      <w:proofErr w:type="spellStart"/>
      <w:r>
        <w:rPr>
          <w:color w:val="000000"/>
          <w:sz w:val="28"/>
          <w:szCs w:val="28"/>
        </w:rPr>
        <w:t>межпоселенческих</w:t>
      </w:r>
      <w:proofErr w:type="spellEnd"/>
      <w:r>
        <w:rPr>
          <w:color w:val="000000"/>
          <w:sz w:val="28"/>
          <w:szCs w:val="28"/>
        </w:rPr>
        <w:t xml:space="preserve"> (районных) конкурсах, фестивалях, праздниках.</w:t>
      </w:r>
    </w:p>
    <w:p w:rsidR="006272BE" w:rsidRDefault="006272BE"/>
    <w:sectPr w:rsidR="0062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BE"/>
    <w:rsid w:val="006272BE"/>
    <w:rsid w:val="007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4745</Characters>
  <Application>Microsoft Office Word</Application>
  <DocSecurity>0</DocSecurity>
  <Lines>39</Lines>
  <Paragraphs>11</Paragraphs>
  <ScaleCrop>false</ScaleCrop>
  <Company>Home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Библиотека3</dc:creator>
  <cp:lastModifiedBy>Библиотека3</cp:lastModifiedBy>
  <cp:revision>1</cp:revision>
  <dcterms:created xsi:type="dcterms:W3CDTF">2023-03-09T11:29:00Z</dcterms:created>
  <dcterms:modified xsi:type="dcterms:W3CDTF">2023-03-09T11:31:00Z</dcterms:modified>
</cp:coreProperties>
</file>